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76 vom 23. Februar 1983</w:t>
      </w:r>
    </w:p>
    <w:p>
      <w:r>
        <w:t>Bundesgericht (BGE), 1983-02-23, DE</w:t>
      </w:r>
    </w:p>
    <w:p>
      <w:r>
        <w:rPr>
          <w:b/>
        </w:rPr>
        <w:t xml:space="preserve">Quelle: </w:t>
      </w:r>
      <w:r>
        <w:t>https://mcp.opencaselaw.ch/entscheid/bge_109 IA 76</w:t>
      </w:r>
    </w:p>
    <w:p>
      <w:r>
        <w:t>FR: BGE 109 IA 76 du 23 février 1983</w:t>
      </w:r>
    </w:p>
    <w:p>
      <w:r>
        <w:t>IT: BGE 109 IA 76 del 23 febbraio 1983</w:t>
      </w:r>
    </w:p>
    <w:p>
      <w:pPr>
        <w:pStyle w:val="Heading2"/>
      </w:pPr>
      <w:r>
        <w:t>Regeste</w:t>
      </w:r>
    </w:p>
    <w:p>
      <w:r>
        <w:t>Regeste Pilzsammelverbot; Art. 699 ZGB; Gemeindeautonomie. 1. Das Aneignungsrecht nach Art. 699 ZGB kann durch kantonales öffentliches Recht eingeschränkt werden, sofern ein hinreichendes öffentliches Interesse gegeben ist und der Grundsatz der Verhältnismässigkeit gewahrt wird (E. 3b). 2. Beurteilung eines auf drei Jahre beschränkten, absoluten Pilzsammelverbotes für das Gebiet einer ganzen Gemeinde (E. 3c und 3d).</w:t>
      </w:r>
    </w:p>
    <w:p>
      <w:pPr>
        <w:pStyle w:val="Heading2"/>
      </w:pPr>
      <w:r>
        <w:t>Erwägungen</w:t>
      </w:r>
    </w:p>
    <w:p>
      <w:r>
        <w:rPr>
          <w:b/>
        </w:rPr>
        <w:t>E. 3</w:t>
      </w:r>
    </w:p>
    <w:p>
      <w:r>
        <w:t>a) Die Beschwerdeführerin begründet das dreijährige generelle Pilzsammelverbot damit, auf dem Gebiete der Gemeinde werde an Pilzen Raubbau betrieben. Insbesondere ausländische Pilzsucher suchten die Waldflächen in organisierter und systematischer Weise nach Pilzen ab, um diese im Handel zu vertreiben. Dabei würden die Pilze regelmässig samt den Wurzeln ausgerissen. Dieses Vorgehen führe in naher Zukunft zu einem Aussterben aller Pilze. Die bisher getroffenen Massnahmen hätten zu einem effektiven Schutz der Pilze nicht beigetragen. Um der Gefahr, dass Pilze gänzlich aussterben, zu begegnen, sei ein allgemeines Pilzsammelverbot notwendig. Im angefochtenen Beschluss der Regierung wird ausgeführt, das auf die ganze Fläche der Gemeinde Sumvitg/Somvix ausgedehnte Pilzsammelverbot stehe mit der Bestimmung von Art. 699 Abs. 1 ZGB in Widerspruch, wonach nur lokal begrenzte Verbote zulässig seien. In ihrer Vernehmlassung unterstreicht die Regierung die Auffassung, dass das für die ganze Gemeinde beschlossene Sammelverbot dem durch Art. 699 ZGB garantierten Recht der Aneignung wildwachsender Pilze widerspreche. Im übrigen weist sie darauf hin, dass die kantonalen Pilzschutzbestimmungen die Situation im Kanton bereits verbessert hätten und ein kommunales Verbot die Gefährdung der Pilzkulturen lediglich auf andere Gemeinden verlagere. b) Nach Art. 699 Abs. 1 ZGB sind das Betreten von Wald und Weide und die Aneignung wildwachsender Beeren, Pilze und dergleichen im ortsüblichen Umfange jedermann gestattet, soweit nicht im Interesse der Kulturen seitens der zuständigen Behörde einzelne, bestimmt umgrenzte Verbote erlassen werden. Das Bundesgericht hat diese Bestimmung als sogenannte Doppelnorm mit zugleich privatrechtlichem und öffentlichrechtlichem Inhalt qualifiziert ( BGE 96 I 98 E. 2). Danach regelt Art. 699 Abs. 1 ZGB als privatrechtliche Eigentumsbeschränkung die Beziehungen zwischen dem Eigentümer und Spaziergängern, Beeren- und Pilzsammlern. Aufgrund des öffentlichrechtlichen Inhalts dieser Bestimmung sind die Behörden ermächtigt, von Amtes wegen über den freien Zutritt zu Wald und Weide und über die freie Aneignung von Beeren und Pilzen zu wachen. Das Bundesgericht hat trotz der in der Literatur geübten Kritik daran festgehalten, dass Art. 699 Abs. 1 ZGB als Doppelnorm zu qualifizieren ist ( BGE 106 Ib 48 E. 4a, BGE 106 Ia 86 E. 3a, BGE 105 Ib 274 E. 1a). BGE 109 Ia 76 S. 79 Die privatrechtliche Eigentumsbeschränkung zugunsten der Allgemeinheit gilt nicht schrankenlos. Das Zutritts- und Aneignungsrecht findet privatrechtlich seine Grenze dort, wo es nicht ohne Schädigung ausgeübt wird und damit mit den Interessen des Grundeigentümers nicht mehr vereinbar ist, ferner im Ortsgebrauch und in räumlich und zeitlich genau umgrenzten Verboten zum Schutz von Kulturen wie Baum- und Pflanzschulen (PETER LIVER, Schweizerisches Privatrecht, Band V/1, S. 282 f.; ARTHUR MEIER-HAYOZ, Berner Kommentar, Band IV, 3. Aufl. 1975, N. 29 ff. und 35 ff. zu Art. 699 ZGB ; HAAB/SIMONIUS/SCHERRER/ZOBL, Zürcher Kommentar, 2. Aufl. 1977, N. 9 zu Art. 699 ZGB ). Darüber hinaus kann das Zutritts- und Aneignungsrecht durch kantonale öffentlichrechtliche Bestimmungen eingeschränkt werden. Hierfür ist es notwendig, dass ein hinreichendes öffentliches Interesse an der Einschränkung gegeben ist und die Massnahmen den Grundsatz der Verhältnismässigkeit wahren (vgl. MEIER-HAYOZ, a.a.O., N. 39 ff. zu Art. 699 ZGB ; LIVER, a.a.O., S. 283; HAAB/SIMONIUS/SCHERRER/ZOBL, a.a.O., N. 10 zu Art. 699 ZGB ). An den Voraussetzungen für eine öffentlichrechtliche Beschränkung fehlte es in zwei vom Bundesgericht vor langem beurteilten Fällen: Das Verbot, im Kanton Zug an Sonntagvormittagen Beeren zu sammeln, konnte nicht damit begründet werden, dass die Störung der Nachtruhe vom Samstag auf den Sonntag, sittlich anstössiges Handeln, Sachbeschädigungen und Belästigungen durch "hergelaufene kantonsfremde Leute" verhindert werden sollten ( BGE 43 I 285 E. 2). Eine Vorschrift des Kantons Uri, wonach an Sonn- und Feiertagen das Sammeln von Beeren mit Körben, Gefässen, Säcken und dergleichen zum Fortschaffen untersagt war, konnte nicht auf eine Bestimmung des Sonntagsruhegesetzes gestützt werden ( BGE 58 I 177 E. 4). In beiden Fällen verneinte das Bundesgericht haltbare Gründe des öffentlichen Interesses an einer Einschränkung des durch Art. 699 Abs. 1 ZGB garantierten Aneignungsrechts und erachtete die Verbote daher als bundesrechtswidrig. c) Unter den genannten Voraussetzungen des hinreichenden öffentlichen Interesses und der Wahrung des Grundsatzes der Verhältnissmässigkeit sind Einschränkungen des Zutritts- und Aneignungsrechts an sich zulässig. Sie stehen nicht zum vornherein im Widerspruch zu Art. 699 Abs. 1 ZGB , sondern vermögen vielmehr Pflanzen- und Pilzbestände auf längere Sicht zu schützen und damit die Möglichkeit der Aneignung zu erhalten BGE 109 Ia 76 S. 80 (vgl. VPB 39/1975 Nr. 62 S. 50). Als Massnahmen kommen Mengenbeschränkungen, das Verbot des organisierten Sammelns und der Verwendung bestimmter Geräte, die Bezeichnung von Schongebieten und die Bestimmung von Schonzeiten in Frage, wie dies bereits im kantonalen Gesetz über den Schutz von Pflanzen und Pilzen vorgesehen ist. Im vorliegenden Fall steht ein auf drei Jahre beschränktes, absolutes Pilzsammelverbot für das Gebiet einer ganzen Gemeinde in Frage. Auch eine solche Massnahme kann unter Umständen zulässig sein. Erforderlich hierfür wäre etwa, dass das öffentliche Interesse an einem derart weitgehenden Verbot mit der drohenden Gefahr der Ausrottung und des Aussterbens ganzer Pilzkulturen belegt werden kann. Es müsste weiter dargetan werden können, dass die Massnahme geeignet und im Ausmass (Pilzsammelverbot für alle Sorten, Dauer) erforderlich ist, um zum notwendigen Nachwachsen oder Überleben der Pilzkulturen beizutragen. Unter solchen oder ähnlichen Voraussetzungen liesse sich auch ein dreijähriges, absolutes Pilzpflückverbot für das Gebiet einer ganzen Gemeinde mit Art. 699 Abs. 1 ZGB vereinbaren.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